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20CF" w:rsidRPr="00B32641" w:rsidRDefault="00DA20CF" w:rsidP="00DA20CF">
      <w:pPr>
        <w:spacing w:after="1" w:line="220" w:lineRule="auto"/>
        <w:ind w:firstLine="540"/>
        <w:jc w:val="center"/>
        <w:rPr>
          <w:rFonts w:ascii="Times New Roman" w:hAnsi="Times New Roman" w:cs="Times New Roman"/>
          <w:b/>
          <w:sz w:val="28"/>
          <w:szCs w:val="28"/>
        </w:rPr>
      </w:pPr>
      <w:r w:rsidRPr="00B32641">
        <w:rPr>
          <w:rFonts w:ascii="Times New Roman" w:hAnsi="Times New Roman" w:cs="Times New Roman"/>
          <w:b/>
          <w:sz w:val="28"/>
          <w:szCs w:val="28"/>
        </w:rPr>
        <w:t>Информация для раз</w:t>
      </w:r>
      <w:bookmarkStart w:id="0" w:name="_GoBack"/>
      <w:bookmarkEnd w:id="0"/>
      <w:r w:rsidRPr="00B32641">
        <w:rPr>
          <w:rFonts w:ascii="Times New Roman" w:hAnsi="Times New Roman" w:cs="Times New Roman"/>
          <w:b/>
          <w:sz w:val="28"/>
          <w:szCs w:val="28"/>
        </w:rPr>
        <w:t>мещения на сайте</w:t>
      </w:r>
    </w:p>
    <w:p w:rsidR="00DA20CF" w:rsidRPr="00DA20CF" w:rsidRDefault="00DA20CF" w:rsidP="00DA20CF">
      <w:pPr>
        <w:spacing w:after="1" w:line="220" w:lineRule="auto"/>
        <w:ind w:firstLine="540"/>
        <w:jc w:val="both"/>
        <w:rPr>
          <w:rFonts w:ascii="Times New Roman" w:hAnsi="Times New Roman" w:cs="Times New Roman"/>
          <w:sz w:val="28"/>
          <w:szCs w:val="28"/>
        </w:rPr>
      </w:pPr>
    </w:p>
    <w:p w:rsidR="00DA20CF" w:rsidRPr="00DA20CF" w:rsidRDefault="00F44C33" w:rsidP="00DA20CF">
      <w:pPr>
        <w:spacing w:after="1" w:line="220" w:lineRule="auto"/>
        <w:ind w:firstLine="540"/>
        <w:jc w:val="both"/>
        <w:rPr>
          <w:rFonts w:ascii="Times New Roman" w:hAnsi="Times New Roman" w:cs="Times New Roman"/>
          <w:sz w:val="28"/>
          <w:szCs w:val="28"/>
        </w:rPr>
      </w:pPr>
      <w:hyperlink w:anchor="P1">
        <w:r w:rsidR="00DA20CF" w:rsidRPr="00DA20CF">
          <w:rPr>
            <w:rFonts w:ascii="Times New Roman" w:hAnsi="Times New Roman" w:cs="Times New Roman"/>
            <w:sz w:val="28"/>
            <w:szCs w:val="28"/>
          </w:rPr>
          <w:t>Проект</w:t>
        </w:r>
      </w:hyperlink>
      <w:r w:rsidR="00DA20CF" w:rsidRPr="00DA20CF">
        <w:rPr>
          <w:rFonts w:ascii="Times New Roman" w:hAnsi="Times New Roman" w:cs="Times New Roman"/>
          <w:sz w:val="28"/>
          <w:szCs w:val="28"/>
        </w:rPr>
        <w:t xml:space="preserve"> федерального закона </w:t>
      </w:r>
      <w:r w:rsidR="00DA20CF">
        <w:rPr>
          <w:rFonts w:ascii="Times New Roman" w:hAnsi="Times New Roman" w:cs="Times New Roman"/>
          <w:sz w:val="28"/>
          <w:szCs w:val="28"/>
        </w:rPr>
        <w:t>«</w:t>
      </w:r>
      <w:r w:rsidR="00DA20CF" w:rsidRPr="00DA20CF">
        <w:rPr>
          <w:rFonts w:ascii="Times New Roman" w:hAnsi="Times New Roman" w:cs="Times New Roman"/>
          <w:sz w:val="28"/>
          <w:szCs w:val="28"/>
        </w:rPr>
        <w:t xml:space="preserve">Об общих принципах организации местного самоуправления в </w:t>
      </w:r>
      <w:r w:rsidR="00DA20CF">
        <w:rPr>
          <w:rFonts w:ascii="Times New Roman" w:hAnsi="Times New Roman" w:cs="Times New Roman"/>
          <w:sz w:val="28"/>
          <w:szCs w:val="28"/>
        </w:rPr>
        <w:t>единой системе публичной власти»</w:t>
      </w:r>
      <w:r w:rsidR="00DA20CF" w:rsidRPr="00DA20CF">
        <w:rPr>
          <w:rFonts w:ascii="Times New Roman" w:hAnsi="Times New Roman" w:cs="Times New Roman"/>
          <w:sz w:val="28"/>
          <w:szCs w:val="28"/>
        </w:rPr>
        <w:t xml:space="preserve"> (№ 40361-8)подготовлен в развитие положений </w:t>
      </w:r>
      <w:hyperlink r:id="rId6">
        <w:r w:rsidR="00DA20CF" w:rsidRPr="00DA20CF">
          <w:rPr>
            <w:rFonts w:ascii="Times New Roman" w:hAnsi="Times New Roman" w:cs="Times New Roman"/>
            <w:sz w:val="28"/>
            <w:szCs w:val="28"/>
          </w:rPr>
          <w:t>Конституции</w:t>
        </w:r>
      </w:hyperlink>
      <w:r w:rsidR="00DA20CF" w:rsidRPr="00DA20CF">
        <w:rPr>
          <w:rFonts w:ascii="Times New Roman" w:hAnsi="Times New Roman" w:cs="Times New Roman"/>
          <w:sz w:val="28"/>
          <w:szCs w:val="28"/>
        </w:rPr>
        <w:t xml:space="preserve"> Российской Федерации о единой системе публичной власти и направлен на совершенствование организации местного самоуправления в Российской Федерации.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В указанных целях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предусматривается следующее.</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1. Местное самоуправление определяется как признаваемая и гарантируемая </w:t>
      </w:r>
      <w:hyperlink r:id="rId7">
        <w:r w:rsidRPr="00DA20CF">
          <w:rPr>
            <w:rFonts w:ascii="Times New Roman" w:hAnsi="Times New Roman" w:cs="Times New Roman"/>
            <w:sz w:val="28"/>
            <w:szCs w:val="28"/>
          </w:rPr>
          <w:t>Конституцией</w:t>
        </w:r>
      </w:hyperlink>
      <w:r w:rsidRPr="00DA20CF">
        <w:rPr>
          <w:rFonts w:ascii="Times New Roman" w:hAnsi="Times New Roman" w:cs="Times New Roman"/>
          <w:sz w:val="28"/>
          <w:szCs w:val="28"/>
        </w:rPr>
        <w:t xml:space="preserve"> Российской Федерации форма самоорганизации граждан. Органы местного самоуправления представляют собой одну из форм его осуществления.</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2.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подчеркивается правовая природа местного самоуправления - целью самоорганизации граждан признается решение вопросов непосредственного обеспечения жизнедеятельности населения.</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3. В соответствии с конституционными основами единства публичной власти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выстраивается обновленная модель организации и деятельности органов местного самоуправления. </w:t>
      </w:r>
      <w:hyperlink w:anchor="P1">
        <w:r w:rsidRPr="00DA20CF">
          <w:rPr>
            <w:rFonts w:ascii="Times New Roman" w:hAnsi="Times New Roman" w:cs="Times New Roman"/>
            <w:sz w:val="28"/>
            <w:szCs w:val="28"/>
          </w:rPr>
          <w:t>Законопроект</w:t>
        </w:r>
      </w:hyperlink>
      <w:r w:rsidRPr="00DA20CF">
        <w:rPr>
          <w:rFonts w:ascii="Times New Roman" w:hAnsi="Times New Roman" w:cs="Times New Roman"/>
          <w:sz w:val="28"/>
          <w:szCs w:val="28"/>
        </w:rPr>
        <w:t xml:space="preserve"> предусматривает уточнение компетенции органов местного самоуправления в целях приведения ее в соответствие с правовой природой местного самоуправления.</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Кроме того, существование конструкции, предполагающей закрепление в федеральном законодательстве и вопросов местного значения и полномочий по их решению приводит к путанице при перераспределении полномочий между органами местного самоуправления и органами государственной власти субъекта Российской Федерации. Вопросы местного значения являются одним из элементов компетенции органов местного самоуправления, при этом, исходя из действующих формулировок, конкурируют по содержанию с закрепленными в федеральных законах полномочиями. </w:t>
      </w:r>
      <w:r>
        <w:rPr>
          <w:rFonts w:ascii="Times New Roman" w:hAnsi="Times New Roman" w:cs="Times New Roman"/>
          <w:sz w:val="28"/>
          <w:szCs w:val="28"/>
        </w:rPr>
        <w:t xml:space="preserve">В целях устранения правовой неопределенности </w:t>
      </w:r>
      <w:hyperlink w:anchor="P1">
        <w:r>
          <w:rPr>
            <w:rFonts w:ascii="Times New Roman" w:hAnsi="Times New Roman" w:cs="Times New Roman"/>
            <w:sz w:val="28"/>
            <w:szCs w:val="28"/>
          </w:rPr>
          <w:t>з</w:t>
        </w:r>
        <w:r w:rsidRPr="00DA20CF">
          <w:rPr>
            <w:rFonts w:ascii="Times New Roman" w:hAnsi="Times New Roman" w:cs="Times New Roman"/>
            <w:sz w:val="28"/>
            <w:szCs w:val="28"/>
          </w:rPr>
          <w:t>аконопроектом</w:t>
        </w:r>
      </w:hyperlink>
      <w:r w:rsidRPr="00DA20CF">
        <w:rPr>
          <w:rFonts w:ascii="Times New Roman" w:hAnsi="Times New Roman" w:cs="Times New Roman"/>
          <w:sz w:val="28"/>
          <w:szCs w:val="28"/>
        </w:rPr>
        <w:t xml:space="preserve"> предусматривается закрепление непосредственно полномочий органов местного самоуправления.</w:t>
      </w:r>
    </w:p>
    <w:p w:rsid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4. </w:t>
      </w:r>
      <w:r>
        <w:rPr>
          <w:rFonts w:ascii="Times New Roman" w:hAnsi="Times New Roman" w:cs="Times New Roman"/>
          <w:sz w:val="28"/>
          <w:szCs w:val="28"/>
        </w:rPr>
        <w:t xml:space="preserve">Закрепляется три </w:t>
      </w:r>
      <w:r w:rsidR="004961DA">
        <w:rPr>
          <w:rFonts w:ascii="Times New Roman" w:hAnsi="Times New Roman" w:cs="Times New Roman"/>
          <w:sz w:val="28"/>
          <w:szCs w:val="28"/>
        </w:rPr>
        <w:t>вида</w:t>
      </w:r>
      <w:r w:rsidR="00515AC1">
        <w:rPr>
          <w:rFonts w:ascii="Times New Roman" w:hAnsi="Times New Roman" w:cs="Times New Roman"/>
          <w:sz w:val="28"/>
          <w:szCs w:val="28"/>
        </w:rPr>
        <w:t xml:space="preserve"> муниципальных образований, в которых  осуществляетсяместное</w:t>
      </w:r>
      <w:r w:rsidRPr="00DA20CF">
        <w:rPr>
          <w:rFonts w:ascii="Times New Roman" w:hAnsi="Times New Roman" w:cs="Times New Roman"/>
          <w:sz w:val="28"/>
          <w:szCs w:val="28"/>
        </w:rPr>
        <w:t xml:space="preserve"> самоуправлени</w:t>
      </w:r>
      <w:r w:rsidR="00515AC1">
        <w:rPr>
          <w:rFonts w:ascii="Times New Roman" w:hAnsi="Times New Roman" w:cs="Times New Roman"/>
          <w:sz w:val="28"/>
          <w:szCs w:val="28"/>
        </w:rPr>
        <w:t>е:</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 городской округ;</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2) муниципальный округ;</w:t>
      </w:r>
    </w:p>
    <w:p w:rsid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3) внутригородская территория (внутригородское муниципальное образование) города федерального значения.</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За городскими и муниципальными округами закрепляется идентичный объем полномочий.</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lastRenderedPageBreak/>
        <w:t>Перечень полномочий органов местного самоуправления по решению вопросов непосредственного обеспечения жизнедеятельности населения внутригородских муниципальных образований, источники доходов местных бюджетов определяются законами субъектов Российской Федерации - городов федерального значения исходя из необходимости сохранения единства городского хозяйства.</w:t>
      </w:r>
    </w:p>
    <w:p w:rsidR="00DA20CF" w:rsidRPr="00DA20CF" w:rsidRDefault="00515AC1" w:rsidP="00DA20CF">
      <w:pPr>
        <w:spacing w:before="220" w:after="1" w:line="220" w:lineRule="auto"/>
        <w:ind w:firstLine="540"/>
        <w:jc w:val="both"/>
        <w:rPr>
          <w:rFonts w:ascii="Times New Roman" w:hAnsi="Times New Roman" w:cs="Times New Roman"/>
          <w:sz w:val="28"/>
          <w:szCs w:val="28"/>
        </w:rPr>
      </w:pPr>
      <w:r>
        <w:rPr>
          <w:rFonts w:ascii="Times New Roman" w:hAnsi="Times New Roman" w:cs="Times New Roman"/>
          <w:sz w:val="28"/>
          <w:szCs w:val="28"/>
        </w:rPr>
        <w:t>5</w:t>
      </w:r>
      <w:r w:rsidR="00DA20CF" w:rsidRPr="00DA20CF">
        <w:rPr>
          <w:rFonts w:ascii="Times New Roman" w:hAnsi="Times New Roman" w:cs="Times New Roman"/>
          <w:sz w:val="28"/>
          <w:szCs w:val="28"/>
        </w:rPr>
        <w:t xml:space="preserve">. </w:t>
      </w:r>
      <w:hyperlink w:anchor="P1">
        <w:r w:rsidR="00DA20CF" w:rsidRPr="00DA20CF">
          <w:rPr>
            <w:rFonts w:ascii="Times New Roman" w:hAnsi="Times New Roman" w:cs="Times New Roman"/>
            <w:sz w:val="28"/>
            <w:szCs w:val="28"/>
          </w:rPr>
          <w:t>Законопроектом</w:t>
        </w:r>
      </w:hyperlink>
      <w:r w:rsidR="00DA20CF" w:rsidRPr="00DA20CF">
        <w:rPr>
          <w:rFonts w:ascii="Times New Roman" w:hAnsi="Times New Roman" w:cs="Times New Roman"/>
          <w:sz w:val="28"/>
          <w:szCs w:val="28"/>
        </w:rPr>
        <w:t xml:space="preserve"> предусматривается три вида преобразования муниципальных образований: объединение, разделение и изменение вида муниципального образования (например, городской округ при несоблюдении установленных для него требований должен быть преобразован в муниципальный округ).</w:t>
      </w:r>
    </w:p>
    <w:p w:rsidR="00DA20CF" w:rsidRPr="00DA20CF" w:rsidRDefault="00515AC1" w:rsidP="00DA20CF">
      <w:pPr>
        <w:spacing w:before="220" w:after="1" w:line="22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DA20CF" w:rsidRPr="00DA20CF">
        <w:rPr>
          <w:rFonts w:ascii="Times New Roman" w:hAnsi="Times New Roman" w:cs="Times New Roman"/>
          <w:sz w:val="28"/>
          <w:szCs w:val="28"/>
        </w:rPr>
        <w:t>. Структура органов местного самоуправления остается неизменной. Ее составляют: представительный орган муниципального образования, глава муниципального образования, местная администрация, контрольно-счетный орган муниципального образования, иные органы, предусмотренные уставом муниципального образования и обладающие собственными полномочиями по решению вопросов непосредственного обеспечения жизнедеятельности населения.</w:t>
      </w:r>
    </w:p>
    <w:p w:rsidR="00DA20CF" w:rsidRPr="00DA20CF" w:rsidRDefault="00515AC1" w:rsidP="00DA20CF">
      <w:pPr>
        <w:spacing w:before="220" w:after="1" w:line="220" w:lineRule="auto"/>
        <w:ind w:firstLine="540"/>
        <w:jc w:val="both"/>
        <w:rPr>
          <w:rFonts w:ascii="Times New Roman" w:hAnsi="Times New Roman" w:cs="Times New Roman"/>
          <w:sz w:val="28"/>
          <w:szCs w:val="28"/>
        </w:rPr>
      </w:pPr>
      <w:r>
        <w:rPr>
          <w:rFonts w:ascii="Times New Roman" w:hAnsi="Times New Roman" w:cs="Times New Roman"/>
          <w:sz w:val="28"/>
          <w:szCs w:val="28"/>
        </w:rPr>
        <w:t>7</w:t>
      </w:r>
      <w:r w:rsidR="00DA20CF" w:rsidRPr="00DA20CF">
        <w:rPr>
          <w:rFonts w:ascii="Times New Roman" w:hAnsi="Times New Roman" w:cs="Times New Roman"/>
          <w:sz w:val="28"/>
          <w:szCs w:val="28"/>
        </w:rPr>
        <w:t xml:space="preserve">. </w:t>
      </w:r>
      <w:hyperlink w:anchor="P1">
        <w:r w:rsidR="00DA20CF" w:rsidRPr="00DA20CF">
          <w:rPr>
            <w:rFonts w:ascii="Times New Roman" w:hAnsi="Times New Roman" w:cs="Times New Roman"/>
            <w:sz w:val="28"/>
            <w:szCs w:val="28"/>
          </w:rPr>
          <w:t>Законопроектом</w:t>
        </w:r>
      </w:hyperlink>
      <w:r w:rsidR="00DA20CF" w:rsidRPr="00DA20CF">
        <w:rPr>
          <w:rFonts w:ascii="Times New Roman" w:hAnsi="Times New Roman" w:cs="Times New Roman"/>
          <w:sz w:val="28"/>
          <w:szCs w:val="28"/>
        </w:rPr>
        <w:t xml:space="preserve"> предусматривается единственный способ формирования представительного органа муниципального образования - муниципальные выборы.</w:t>
      </w:r>
    </w:p>
    <w:p w:rsidR="00DA20CF" w:rsidRPr="00DA20CF" w:rsidRDefault="00515AC1" w:rsidP="00DA20CF">
      <w:pPr>
        <w:spacing w:before="220" w:after="1" w:line="220" w:lineRule="auto"/>
        <w:ind w:firstLine="540"/>
        <w:jc w:val="both"/>
        <w:rPr>
          <w:rFonts w:ascii="Times New Roman" w:hAnsi="Times New Roman" w:cs="Times New Roman"/>
          <w:sz w:val="28"/>
          <w:szCs w:val="28"/>
        </w:rPr>
      </w:pPr>
      <w:r>
        <w:rPr>
          <w:rFonts w:ascii="Times New Roman" w:hAnsi="Times New Roman" w:cs="Times New Roman"/>
          <w:sz w:val="28"/>
          <w:szCs w:val="28"/>
        </w:rPr>
        <w:t>8</w:t>
      </w:r>
      <w:r w:rsidR="00DA20CF" w:rsidRPr="00DA20CF">
        <w:rPr>
          <w:rFonts w:ascii="Times New Roman" w:hAnsi="Times New Roman" w:cs="Times New Roman"/>
          <w:sz w:val="28"/>
          <w:szCs w:val="28"/>
        </w:rPr>
        <w:t>. Глава муниципального образования в соответствии с законом субъекта Российской Федерации и уставом муниципального образования избирается на муниципальных выборах либо представительным органом муниципального образования.</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Избрание представительным органом муниципального образования осуществляется из своего состава либо из числа кандидатов, представленных высшим должностным лицом субъекта Российской Федерации.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Новелла обеспечивает предусмотренную </w:t>
      </w:r>
      <w:hyperlink r:id="rId8">
        <w:r w:rsidRPr="00DA20CF">
          <w:rPr>
            <w:rFonts w:ascii="Times New Roman" w:hAnsi="Times New Roman" w:cs="Times New Roman"/>
            <w:sz w:val="28"/>
            <w:szCs w:val="28"/>
          </w:rPr>
          <w:t>Конституцией</w:t>
        </w:r>
      </w:hyperlink>
      <w:r w:rsidRPr="00DA20CF">
        <w:rPr>
          <w:rFonts w:ascii="Times New Roman" w:hAnsi="Times New Roman" w:cs="Times New Roman"/>
          <w:sz w:val="28"/>
          <w:szCs w:val="28"/>
        </w:rPr>
        <w:t xml:space="preserve"> Российской Федерации возможность участия органов государственной власти в формировании органов местного самоуправления.</w:t>
      </w:r>
    </w:p>
    <w:p w:rsidR="00DA20CF" w:rsidRPr="00DA20CF" w:rsidRDefault="00515AC1" w:rsidP="00DA20CF">
      <w:pPr>
        <w:spacing w:before="220" w:after="1" w:line="220" w:lineRule="auto"/>
        <w:ind w:firstLine="540"/>
        <w:jc w:val="both"/>
        <w:rPr>
          <w:rFonts w:ascii="Times New Roman" w:hAnsi="Times New Roman" w:cs="Times New Roman"/>
          <w:sz w:val="28"/>
          <w:szCs w:val="28"/>
        </w:rPr>
      </w:pPr>
      <w:r>
        <w:rPr>
          <w:rFonts w:ascii="Times New Roman" w:hAnsi="Times New Roman" w:cs="Times New Roman"/>
          <w:sz w:val="28"/>
          <w:szCs w:val="28"/>
        </w:rPr>
        <w:t>9</w:t>
      </w:r>
      <w:r w:rsidR="00DA20CF" w:rsidRPr="00DA20CF">
        <w:rPr>
          <w:rFonts w:ascii="Times New Roman" w:hAnsi="Times New Roman" w:cs="Times New Roman"/>
          <w:sz w:val="28"/>
          <w:szCs w:val="28"/>
        </w:rPr>
        <w:t>. Глава муниципального образования, избранный представительным органом муниципального образования из числа кандидатов, представленных высшим должностным лицом субъекта Российской Федерации, всегда возглавляет местную администрацию.</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w:t>
      </w:r>
      <w:r w:rsidR="00515AC1">
        <w:rPr>
          <w:rFonts w:ascii="Times New Roman" w:hAnsi="Times New Roman" w:cs="Times New Roman"/>
          <w:sz w:val="28"/>
          <w:szCs w:val="28"/>
        </w:rPr>
        <w:t>0</w:t>
      </w:r>
      <w:r w:rsidRPr="00DA20CF">
        <w:rPr>
          <w:rFonts w:ascii="Times New Roman" w:hAnsi="Times New Roman" w:cs="Times New Roman"/>
          <w:sz w:val="28"/>
          <w:szCs w:val="28"/>
        </w:rPr>
        <w:t>. Усиливается ответственность глав муниципальных образований и глав местных администраций перед высшим должностным лицом субъекта Российской Федерации.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Одним из оснований для удаления главы муниципального образования в отставку является систематическоенедостижение показателей эффективности деятельности органов местного самоуправления. С соответствующей </w:t>
      </w:r>
      <w:r w:rsidRPr="00DA20CF">
        <w:rPr>
          <w:rFonts w:ascii="Times New Roman" w:hAnsi="Times New Roman" w:cs="Times New Roman"/>
          <w:sz w:val="28"/>
          <w:szCs w:val="28"/>
        </w:rPr>
        <w:lastRenderedPageBreak/>
        <w:t>инициативой высшее должностное лицо субъекта Российской Федерации вправе обратиться в представительный орган муниципального образования.</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Также высшее должностное лицо субъекта Российской Федерации вправе вынести предупреждение, объявить выговор главе муниципального образования, главе местной администрации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субъекта Российской Федерации.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При этом, если в течение месяца со дня вынесения высшим должностным лицом субъекта Российской Федерации предупреждения, объявления выговора главе муниципального образования, главе местной администрации указанными должностными лицами не были приняты в пределах своих полномочий меры по устранению причин, послуживших основанием для вынесения ему предупреждения объявления выговора, высшее должностное лицо субъекта Российской Федерации вправе отрешить от должности главу муниципального образования, главу местной администрации.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w:t>
      </w:r>
      <w:r w:rsidR="00515AC1">
        <w:rPr>
          <w:rFonts w:ascii="Times New Roman" w:hAnsi="Times New Roman" w:cs="Times New Roman"/>
          <w:sz w:val="28"/>
          <w:szCs w:val="28"/>
        </w:rPr>
        <w:t>1</w:t>
      </w:r>
      <w:r w:rsidRPr="00DA20CF">
        <w:rPr>
          <w:rFonts w:ascii="Times New Roman" w:hAnsi="Times New Roman" w:cs="Times New Roman"/>
          <w:sz w:val="28"/>
          <w:szCs w:val="28"/>
        </w:rPr>
        <w:t xml:space="preserve">.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обеспечивается синхронизация сроков полномочий главы муниципального образования, избранного представительным органом муниципального образования из своего состава и исполняющего полномочия председателя представительного органа муниципального образования, со сроком полномочий соответствующего представительного органа муниципального образования. Это означает, что в случае досрочного прекращения полномочий представительного органа муниципального образования полномочия такого главы муниципального образования также прекращаются досрочно.</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w:t>
      </w:r>
      <w:r w:rsidR="00515AC1">
        <w:rPr>
          <w:rFonts w:ascii="Times New Roman" w:hAnsi="Times New Roman" w:cs="Times New Roman"/>
          <w:sz w:val="28"/>
          <w:szCs w:val="28"/>
        </w:rPr>
        <w:t>2</w:t>
      </w:r>
      <w:r w:rsidRPr="00DA20CF">
        <w:rPr>
          <w:rFonts w:ascii="Times New Roman" w:hAnsi="Times New Roman" w:cs="Times New Roman"/>
          <w:sz w:val="28"/>
          <w:szCs w:val="28"/>
        </w:rPr>
        <w:t>. В соответствии с принципом единства системы публичной власти глава муниципального образования, возглавляющий местную администрацию, одновременно замещает государственную должность субъекта Российской Федерации и муниципальную должность.</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w:t>
      </w:r>
      <w:r w:rsidR="00515AC1">
        <w:rPr>
          <w:rFonts w:ascii="Times New Roman" w:hAnsi="Times New Roman" w:cs="Times New Roman"/>
          <w:sz w:val="28"/>
          <w:szCs w:val="28"/>
        </w:rPr>
        <w:t>3</w:t>
      </w:r>
      <w:r w:rsidRPr="00DA20CF">
        <w:rPr>
          <w:rFonts w:ascii="Times New Roman" w:hAnsi="Times New Roman" w:cs="Times New Roman"/>
          <w:sz w:val="28"/>
          <w:szCs w:val="28"/>
        </w:rPr>
        <w:t xml:space="preserve">. Укрепляется статус и главы местной администрации. </w:t>
      </w:r>
      <w:hyperlink w:anchor="P1">
        <w:r w:rsidRPr="00DA20CF">
          <w:rPr>
            <w:rFonts w:ascii="Times New Roman" w:hAnsi="Times New Roman" w:cs="Times New Roman"/>
            <w:sz w:val="28"/>
            <w:szCs w:val="28"/>
          </w:rPr>
          <w:t>Законопроект</w:t>
        </w:r>
      </w:hyperlink>
      <w:r w:rsidRPr="00DA20CF">
        <w:rPr>
          <w:rFonts w:ascii="Times New Roman" w:hAnsi="Times New Roman" w:cs="Times New Roman"/>
          <w:sz w:val="28"/>
          <w:szCs w:val="28"/>
        </w:rPr>
        <w:t xml:space="preserve"> предусматривает, что глава местной администрации замещает муниципальную должность.</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w:t>
      </w:r>
      <w:r w:rsidR="00515AC1">
        <w:rPr>
          <w:rFonts w:ascii="Times New Roman" w:hAnsi="Times New Roman" w:cs="Times New Roman"/>
          <w:sz w:val="28"/>
          <w:szCs w:val="28"/>
        </w:rPr>
        <w:t>4</w:t>
      </w:r>
      <w:r w:rsidRPr="00DA20CF">
        <w:rPr>
          <w:rFonts w:ascii="Times New Roman" w:hAnsi="Times New Roman" w:cs="Times New Roman"/>
          <w:sz w:val="28"/>
          <w:szCs w:val="28"/>
        </w:rPr>
        <w:t xml:space="preserve">. В целях обеспечения учета интересов населения в отдельных населенных пунктах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предусматривается, что в структуру местной администрации городского округа, муниципального округа, как правило, входят территориальные органы местной администрации.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В структуру местной администрации могут входить и отраслевые (функциональные) органы местной администрации. При этом руководители территориальных и отраслевых органов местной администрации также замещают муниципальные должности.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lastRenderedPageBreak/>
        <w:t>1</w:t>
      </w:r>
      <w:r w:rsidR="00515AC1">
        <w:rPr>
          <w:rFonts w:ascii="Times New Roman" w:hAnsi="Times New Roman" w:cs="Times New Roman"/>
          <w:sz w:val="28"/>
          <w:szCs w:val="28"/>
        </w:rPr>
        <w:t>7</w:t>
      </w:r>
      <w:r w:rsidRPr="00DA20CF">
        <w:rPr>
          <w:rFonts w:ascii="Times New Roman" w:hAnsi="Times New Roman" w:cs="Times New Roman"/>
          <w:sz w:val="28"/>
          <w:szCs w:val="28"/>
        </w:rPr>
        <w:t>. Для всех должностных лиц местного самоуправления, под которыми понимается лицо, замещающее муниципальную должность, либо заключившее контракт (трудовой договор), наделенное в соответствии с уставом муниципального образования исполнительно-распорядительными полномочиями по решению вопросов непосредственного обеспечения жизнедеятельности населения и (или) по организации деятельности органа местного самоуправления, устанавливается единый срок полномочий - пять лет.</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w:t>
      </w:r>
      <w:r w:rsidR="00515AC1">
        <w:rPr>
          <w:rFonts w:ascii="Times New Roman" w:hAnsi="Times New Roman" w:cs="Times New Roman"/>
          <w:sz w:val="28"/>
          <w:szCs w:val="28"/>
        </w:rPr>
        <w:t>8</w:t>
      </w:r>
      <w:r w:rsidRPr="00DA20CF">
        <w:rPr>
          <w:rFonts w:ascii="Times New Roman" w:hAnsi="Times New Roman" w:cs="Times New Roman"/>
          <w:sz w:val="28"/>
          <w:szCs w:val="28"/>
        </w:rPr>
        <w:t xml:space="preserve">. </w:t>
      </w:r>
      <w:hyperlink w:anchor="P1">
        <w:r w:rsidRPr="00DA20CF">
          <w:rPr>
            <w:rFonts w:ascii="Times New Roman" w:hAnsi="Times New Roman" w:cs="Times New Roman"/>
            <w:sz w:val="28"/>
            <w:szCs w:val="28"/>
          </w:rPr>
          <w:t>Законопроект</w:t>
        </w:r>
      </w:hyperlink>
      <w:r w:rsidRPr="00DA20CF">
        <w:rPr>
          <w:rFonts w:ascii="Times New Roman" w:hAnsi="Times New Roman" w:cs="Times New Roman"/>
          <w:sz w:val="28"/>
          <w:szCs w:val="28"/>
        </w:rPr>
        <w:t xml:space="preserve"> обеспечивает исполнение отдельных решений Конституционного Суда Российской Федерации.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Так в частности, в целях исполнения </w:t>
      </w:r>
      <w:hyperlink r:id="rId9">
        <w:r w:rsidRPr="00DA20CF">
          <w:rPr>
            <w:rFonts w:ascii="Times New Roman" w:hAnsi="Times New Roman" w:cs="Times New Roman"/>
            <w:sz w:val="28"/>
            <w:szCs w:val="28"/>
          </w:rPr>
          <w:t>Постановления</w:t>
        </w:r>
      </w:hyperlink>
      <w:r w:rsidRPr="00DA20CF">
        <w:rPr>
          <w:rFonts w:ascii="Times New Roman" w:hAnsi="Times New Roman" w:cs="Times New Roman"/>
          <w:sz w:val="28"/>
          <w:szCs w:val="28"/>
        </w:rPr>
        <w:t xml:space="preserve"> Конституционного Суда Российской Федерации от 27 мая 2021 г. N 23-П,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предусматривается, что официальным опубликованием муниципального правового акта считается первая публикация его полного текста в периодическом печатном издании, распространяемом в соответствующем муниципальном образовании, или первое размещение (опубликование) в сетевом издании.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 xml:space="preserve">При этом в случае, если первое размещение (опубликование) муниципальных правовых актов осуществляется в сетевом издании, в муниципальном образовании обеспечивается создание одного или нескольких пунктов подключения к сети </w:t>
      </w:r>
      <w:r w:rsidR="00515AC1">
        <w:rPr>
          <w:rFonts w:ascii="Times New Roman" w:hAnsi="Times New Roman" w:cs="Times New Roman"/>
          <w:sz w:val="28"/>
          <w:szCs w:val="28"/>
        </w:rPr>
        <w:t>«</w:t>
      </w:r>
      <w:r w:rsidRPr="00DA20CF">
        <w:rPr>
          <w:rFonts w:ascii="Times New Roman" w:hAnsi="Times New Roman" w:cs="Times New Roman"/>
          <w:sz w:val="28"/>
          <w:szCs w:val="28"/>
        </w:rPr>
        <w:t>Интернет</w:t>
      </w:r>
      <w:r w:rsidR="00515AC1">
        <w:rPr>
          <w:rFonts w:ascii="Times New Roman" w:hAnsi="Times New Roman" w:cs="Times New Roman"/>
          <w:sz w:val="28"/>
          <w:szCs w:val="28"/>
        </w:rPr>
        <w:t>»</w:t>
      </w:r>
      <w:r w:rsidRPr="00DA20CF">
        <w:rPr>
          <w:rFonts w:ascii="Times New Roman" w:hAnsi="Times New Roman" w:cs="Times New Roman"/>
          <w:sz w:val="28"/>
          <w:szCs w:val="28"/>
        </w:rPr>
        <w:t>, доступных для их использования неограниченным кругом лиц.</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1</w:t>
      </w:r>
      <w:r w:rsidR="00515AC1">
        <w:rPr>
          <w:rFonts w:ascii="Times New Roman" w:hAnsi="Times New Roman" w:cs="Times New Roman"/>
          <w:sz w:val="28"/>
          <w:szCs w:val="28"/>
        </w:rPr>
        <w:t>9</w:t>
      </w:r>
      <w:r w:rsidRPr="00DA20CF">
        <w:rPr>
          <w:rFonts w:ascii="Times New Roman" w:hAnsi="Times New Roman" w:cs="Times New Roman"/>
          <w:sz w:val="28"/>
          <w:szCs w:val="28"/>
        </w:rPr>
        <w:t xml:space="preserve">. В соответствии с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порядок принятия представительным органом муниципального образования решений определяется уставом муниципального образования. При этом решение представительного органа муниципального образования, в том числе устанавливающее правила, обязательные для исполнения на территории муниципального образования, не может считаться принятым, если за него проголосовало менее половины от установленной численности депутатов представительного органа муниципального образования. Такой подход позволит обеспечить легитимность принимаемым представительным органом муниципального образования решениям.</w:t>
      </w:r>
    </w:p>
    <w:p w:rsidR="00DA20CF" w:rsidRPr="00DA20CF" w:rsidRDefault="00515AC1" w:rsidP="00DA20CF">
      <w:pPr>
        <w:spacing w:before="220" w:after="1" w:line="220" w:lineRule="auto"/>
        <w:ind w:firstLine="540"/>
        <w:jc w:val="both"/>
        <w:rPr>
          <w:rFonts w:ascii="Times New Roman" w:hAnsi="Times New Roman" w:cs="Times New Roman"/>
          <w:sz w:val="28"/>
          <w:szCs w:val="28"/>
        </w:rPr>
      </w:pPr>
      <w:r>
        <w:rPr>
          <w:rFonts w:ascii="Times New Roman" w:hAnsi="Times New Roman" w:cs="Times New Roman"/>
          <w:sz w:val="28"/>
          <w:szCs w:val="28"/>
        </w:rPr>
        <w:t>20</w:t>
      </w:r>
      <w:r w:rsidR="00DA20CF" w:rsidRPr="00DA20CF">
        <w:rPr>
          <w:rFonts w:ascii="Times New Roman" w:hAnsi="Times New Roman" w:cs="Times New Roman"/>
          <w:sz w:val="28"/>
          <w:szCs w:val="28"/>
        </w:rPr>
        <w:t xml:space="preserve">. </w:t>
      </w:r>
      <w:hyperlink w:anchor="P1">
        <w:r w:rsidR="00DA20CF" w:rsidRPr="00DA20CF">
          <w:rPr>
            <w:rFonts w:ascii="Times New Roman" w:hAnsi="Times New Roman" w:cs="Times New Roman"/>
            <w:sz w:val="28"/>
            <w:szCs w:val="28"/>
          </w:rPr>
          <w:t>Законопроектом</w:t>
        </w:r>
      </w:hyperlink>
      <w:r w:rsidR="00DA20CF" w:rsidRPr="00DA20CF">
        <w:rPr>
          <w:rFonts w:ascii="Times New Roman" w:hAnsi="Times New Roman" w:cs="Times New Roman"/>
          <w:sz w:val="28"/>
          <w:szCs w:val="28"/>
        </w:rPr>
        <w:t xml:space="preserve"> уточняется перечень форм участия населения в осуществлении местного самоуправления. Наряду с предусмотренными </w:t>
      </w:r>
      <w:hyperlink w:anchor="P1">
        <w:r w:rsidR="00DA20CF" w:rsidRPr="00DA20CF">
          <w:rPr>
            <w:rFonts w:ascii="Times New Roman" w:hAnsi="Times New Roman" w:cs="Times New Roman"/>
            <w:sz w:val="28"/>
            <w:szCs w:val="28"/>
          </w:rPr>
          <w:t>законопроектом</w:t>
        </w:r>
      </w:hyperlink>
      <w:r w:rsidR="00DA20CF" w:rsidRPr="00DA20CF">
        <w:rPr>
          <w:rFonts w:ascii="Times New Roman" w:hAnsi="Times New Roman" w:cs="Times New Roman"/>
          <w:sz w:val="28"/>
          <w:szCs w:val="28"/>
        </w:rPr>
        <w:t xml:space="preserve">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10">
        <w:r w:rsidR="00DA20CF" w:rsidRPr="00DA20CF">
          <w:rPr>
            <w:rFonts w:ascii="Times New Roman" w:hAnsi="Times New Roman" w:cs="Times New Roman"/>
            <w:sz w:val="28"/>
            <w:szCs w:val="28"/>
          </w:rPr>
          <w:t>Конституции</w:t>
        </w:r>
      </w:hyperlink>
      <w:r w:rsidR="00DA20CF" w:rsidRPr="00DA20CF">
        <w:rPr>
          <w:rFonts w:ascii="Times New Roman" w:hAnsi="Times New Roman" w:cs="Times New Roman"/>
          <w:sz w:val="28"/>
          <w:szCs w:val="28"/>
        </w:rPr>
        <w:t xml:space="preserve"> Российской Федерации, настоящему Федеральному закону и иным федеральным законам, законам субъектов Российской Федерации.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2</w:t>
      </w:r>
      <w:r w:rsidR="00515AC1">
        <w:rPr>
          <w:rFonts w:ascii="Times New Roman" w:hAnsi="Times New Roman" w:cs="Times New Roman"/>
          <w:sz w:val="28"/>
          <w:szCs w:val="28"/>
        </w:rPr>
        <w:t>1</w:t>
      </w:r>
      <w:r w:rsidRPr="00DA20CF">
        <w:rPr>
          <w:rFonts w:ascii="Times New Roman" w:hAnsi="Times New Roman" w:cs="Times New Roman"/>
          <w:sz w:val="28"/>
          <w:szCs w:val="28"/>
        </w:rPr>
        <w:t xml:space="preserve">.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предлагаются положения о международных и внешнеэкономических связях органов местного самоуправления. Предусматривается формирование и ведение перечня соглашений об осуществлении международных и внешнеэкономических связей органов </w:t>
      </w:r>
      <w:r w:rsidRPr="00DA20CF">
        <w:rPr>
          <w:rFonts w:ascii="Times New Roman" w:hAnsi="Times New Roman" w:cs="Times New Roman"/>
          <w:sz w:val="28"/>
          <w:szCs w:val="28"/>
        </w:rPr>
        <w:lastRenderedPageBreak/>
        <w:t>местного самоуправления. Определяется, что международные и внешнеэкономические связи осуществляются органами местного самоуправления в целях решения вопросов непосредственного обеспечения жизнедеятельности населения в порядке, установленном законом субъекта Российской Федерации.</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2</w:t>
      </w:r>
      <w:r w:rsidR="00515AC1">
        <w:rPr>
          <w:rFonts w:ascii="Times New Roman" w:hAnsi="Times New Roman" w:cs="Times New Roman"/>
          <w:sz w:val="28"/>
          <w:szCs w:val="28"/>
        </w:rPr>
        <w:t>2</w:t>
      </w:r>
      <w:r w:rsidRPr="00DA20CF">
        <w:rPr>
          <w:rFonts w:ascii="Times New Roman" w:hAnsi="Times New Roman" w:cs="Times New Roman"/>
          <w:sz w:val="28"/>
          <w:szCs w:val="28"/>
        </w:rPr>
        <w:t xml:space="preserve">. </w:t>
      </w:r>
      <w:hyperlink w:anchor="P1">
        <w:r w:rsidRPr="00DA20CF">
          <w:rPr>
            <w:rFonts w:ascii="Times New Roman" w:hAnsi="Times New Roman" w:cs="Times New Roman"/>
            <w:sz w:val="28"/>
            <w:szCs w:val="28"/>
          </w:rPr>
          <w:t>Законопроектом</w:t>
        </w:r>
      </w:hyperlink>
      <w:r w:rsidRPr="00DA20CF">
        <w:rPr>
          <w:rFonts w:ascii="Times New Roman" w:hAnsi="Times New Roman" w:cs="Times New Roman"/>
          <w:sz w:val="28"/>
          <w:szCs w:val="28"/>
        </w:rPr>
        <w:t xml:space="preserve"> предусматривается право отдельных населенных пунктов, входящих в состав муниципального образования (с учетом исторических и иных местных традиций, а также наличия почетных званий СССР и Российской Федерации), иметь официальные символы населенного пункта.</w:t>
      </w:r>
    </w:p>
    <w:p w:rsidR="00DA20CF" w:rsidRPr="00DA20CF" w:rsidRDefault="00DA20CF" w:rsidP="00DA20CF">
      <w:pPr>
        <w:spacing w:before="220" w:after="1" w:line="220" w:lineRule="auto"/>
        <w:ind w:firstLine="540"/>
        <w:jc w:val="both"/>
        <w:rPr>
          <w:rFonts w:ascii="Times New Roman" w:hAnsi="Times New Roman" w:cs="Times New Roman"/>
          <w:sz w:val="28"/>
          <w:szCs w:val="28"/>
        </w:rPr>
      </w:pPr>
      <w:r w:rsidRPr="00DA20CF">
        <w:rPr>
          <w:rFonts w:ascii="Times New Roman" w:hAnsi="Times New Roman" w:cs="Times New Roman"/>
          <w:sz w:val="28"/>
          <w:szCs w:val="28"/>
        </w:rPr>
        <w:t>2</w:t>
      </w:r>
      <w:r w:rsidR="00515AC1">
        <w:rPr>
          <w:rFonts w:ascii="Times New Roman" w:hAnsi="Times New Roman" w:cs="Times New Roman"/>
          <w:sz w:val="28"/>
          <w:szCs w:val="28"/>
        </w:rPr>
        <w:t>3</w:t>
      </w:r>
      <w:r w:rsidRPr="00DA20CF">
        <w:rPr>
          <w:rFonts w:ascii="Times New Roman" w:hAnsi="Times New Roman" w:cs="Times New Roman"/>
          <w:sz w:val="28"/>
          <w:szCs w:val="28"/>
        </w:rPr>
        <w:t>. Предусматривается, что до 1 января 2028 года устанавливается переходный период, в течение которого осуществляется переход к одноуровневой организации местного самоуправления.</w:t>
      </w:r>
    </w:p>
    <w:p w:rsidR="00DA20CF" w:rsidRPr="00DA20CF" w:rsidRDefault="00DA20CF" w:rsidP="00DA20CF">
      <w:pPr>
        <w:spacing w:after="1" w:line="220" w:lineRule="auto"/>
        <w:jc w:val="both"/>
        <w:rPr>
          <w:rFonts w:ascii="Times New Roman" w:hAnsi="Times New Roman" w:cs="Times New Roman"/>
          <w:sz w:val="28"/>
          <w:szCs w:val="28"/>
        </w:rPr>
      </w:pPr>
    </w:p>
    <w:p w:rsidR="00DA20CF" w:rsidRPr="00DA20CF" w:rsidRDefault="00DA20CF" w:rsidP="00DA20CF">
      <w:pPr>
        <w:spacing w:after="1" w:line="220" w:lineRule="auto"/>
        <w:jc w:val="both"/>
        <w:rPr>
          <w:rFonts w:ascii="Times New Roman" w:hAnsi="Times New Roman" w:cs="Times New Roman"/>
          <w:sz w:val="28"/>
          <w:szCs w:val="28"/>
        </w:rPr>
      </w:pPr>
    </w:p>
    <w:p w:rsidR="00DA20CF" w:rsidRPr="00DA20CF" w:rsidRDefault="00DA20CF" w:rsidP="00DA20CF">
      <w:pPr>
        <w:spacing w:after="1" w:line="220" w:lineRule="auto"/>
        <w:jc w:val="both"/>
      </w:pPr>
    </w:p>
    <w:p w:rsidR="00AA250E" w:rsidRPr="00DA20CF" w:rsidRDefault="00AA250E"/>
    <w:sectPr w:rsidR="00AA250E" w:rsidRPr="00DA20CF" w:rsidSect="00515AC1">
      <w:headerReference w:type="default" r:id="rId11"/>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7008" w:rsidRDefault="00B47008" w:rsidP="00515AC1">
      <w:pPr>
        <w:spacing w:after="0" w:line="240" w:lineRule="auto"/>
      </w:pPr>
      <w:r>
        <w:separator/>
      </w:r>
    </w:p>
  </w:endnote>
  <w:endnote w:type="continuationSeparator" w:id="1">
    <w:p w:rsidR="00B47008" w:rsidRDefault="00B47008" w:rsidP="00515AC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7008" w:rsidRDefault="00B47008" w:rsidP="00515AC1">
      <w:pPr>
        <w:spacing w:after="0" w:line="240" w:lineRule="auto"/>
      </w:pPr>
      <w:r>
        <w:separator/>
      </w:r>
    </w:p>
  </w:footnote>
  <w:footnote w:type="continuationSeparator" w:id="1">
    <w:p w:rsidR="00B47008" w:rsidRDefault="00B47008" w:rsidP="00515AC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25085471"/>
      <w:docPartObj>
        <w:docPartGallery w:val="Page Numbers (Top of Page)"/>
        <w:docPartUnique/>
      </w:docPartObj>
    </w:sdtPr>
    <w:sdtContent>
      <w:p w:rsidR="00515AC1" w:rsidRDefault="00F44C33">
        <w:pPr>
          <w:pStyle w:val="a3"/>
          <w:jc w:val="center"/>
        </w:pPr>
        <w:r>
          <w:fldChar w:fldCharType="begin"/>
        </w:r>
        <w:r w:rsidR="00515AC1">
          <w:instrText>PAGE   \* MERGEFORMAT</w:instrText>
        </w:r>
        <w:r>
          <w:fldChar w:fldCharType="separate"/>
        </w:r>
        <w:r w:rsidR="006E71E6">
          <w:rPr>
            <w:noProof/>
          </w:rPr>
          <w:t>2</w:t>
        </w:r>
        <w:r>
          <w:fldChar w:fldCharType="end"/>
        </w:r>
      </w:p>
    </w:sdtContent>
  </w:sdt>
  <w:p w:rsidR="00515AC1" w:rsidRDefault="00515AC1">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31C37"/>
    <w:rsid w:val="001E12C7"/>
    <w:rsid w:val="00303488"/>
    <w:rsid w:val="004961DA"/>
    <w:rsid w:val="00515AC1"/>
    <w:rsid w:val="006E71E6"/>
    <w:rsid w:val="00AA250E"/>
    <w:rsid w:val="00B32641"/>
    <w:rsid w:val="00B47008"/>
    <w:rsid w:val="00DA20CF"/>
    <w:rsid w:val="00E31C37"/>
    <w:rsid w:val="00F44C3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0C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15AC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15AC1"/>
  </w:style>
  <w:style w:type="paragraph" w:styleId="a5">
    <w:name w:val="footer"/>
    <w:basedOn w:val="a"/>
    <w:link w:val="a6"/>
    <w:uiPriority w:val="99"/>
    <w:unhideWhenUsed/>
    <w:rsid w:val="00515AC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15AC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20C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15AC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15AC1"/>
  </w:style>
  <w:style w:type="paragraph" w:styleId="a5">
    <w:name w:val="footer"/>
    <w:basedOn w:val="a"/>
    <w:link w:val="a6"/>
    <w:uiPriority w:val="99"/>
    <w:unhideWhenUsed/>
    <w:rsid w:val="00515AC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15AC1"/>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2875"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login.consultant.ru/link/?req=doc&amp;base=LAW&amp;n=2875"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LAW&amp;n=2875"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s://login.consultant.ru/link/?req=doc&amp;base=LAW&amp;n=2875" TargetMode="External"/><Relationship Id="rId4" Type="http://schemas.openxmlformats.org/officeDocument/2006/relationships/footnotes" Target="footnotes.xml"/><Relationship Id="rId9" Type="http://schemas.openxmlformats.org/officeDocument/2006/relationships/hyperlink" Target="https://login.consultant.ru/link/?req=doc&amp;base=LAW&amp;n=385285"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1687</Words>
  <Characters>9620</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11285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Тимур</dc:creator>
  <cp:lastModifiedBy>1</cp:lastModifiedBy>
  <cp:revision>2</cp:revision>
  <dcterms:created xsi:type="dcterms:W3CDTF">2025-01-21T09:07:00Z</dcterms:created>
  <dcterms:modified xsi:type="dcterms:W3CDTF">2025-01-21T09:07:00Z</dcterms:modified>
</cp:coreProperties>
</file>